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pPr w:leftFromText="180" w:rightFromText="180" w:tblpY="811"/>
        <w:tblW w:w="9813" w:type="dxa"/>
        <w:tblLook w:val="04A0" w:firstRow="1" w:lastRow="0" w:firstColumn="1" w:lastColumn="0" w:noHBand="0" w:noVBand="1"/>
      </w:tblPr>
      <w:tblGrid>
        <w:gridCol w:w="530"/>
        <w:gridCol w:w="3197"/>
        <w:gridCol w:w="2831"/>
        <w:gridCol w:w="3255"/>
      </w:tblGrid>
      <w:tr w:rsidR="00AB5D9E" w:rsidRPr="00AB5D9E" w:rsidTr="00683B9A">
        <w:tc>
          <w:tcPr>
            <w:tcW w:w="530" w:type="dxa"/>
            <w:tcBorders>
              <w:bottom w:val="single" w:sz="8" w:space="0" w:color="auto"/>
            </w:tcBorders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7" w:type="dxa"/>
            <w:tcBorders>
              <w:bottom w:val="single" w:sz="8" w:space="0" w:color="auto"/>
            </w:tcBorders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Plānotā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aktivitātē</w:t>
            </w:r>
            <w:proofErr w:type="spellEnd"/>
          </w:p>
        </w:tc>
        <w:tc>
          <w:tcPr>
            <w:tcW w:w="2831" w:type="dxa"/>
            <w:tcBorders>
              <w:bottom w:val="single" w:sz="8" w:space="0" w:color="auto"/>
            </w:tcBorders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Atbildīgais</w:t>
            </w:r>
            <w:proofErr w:type="spellEnd"/>
          </w:p>
        </w:tc>
        <w:tc>
          <w:tcPr>
            <w:tcW w:w="3255" w:type="dxa"/>
            <w:tcBorders>
              <w:bottom w:val="single" w:sz="8" w:space="0" w:color="auto"/>
            </w:tcBorders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Finansējums</w:t>
            </w:r>
            <w:proofErr w:type="spellEnd"/>
          </w:p>
        </w:tc>
      </w:tr>
      <w:tr w:rsidR="00AB5D9E" w:rsidRPr="00AB5D9E" w:rsidTr="00683B9A">
        <w:tc>
          <w:tcPr>
            <w:tcW w:w="530" w:type="dxa"/>
            <w:tcBorders>
              <w:top w:val="single" w:sz="8" w:space="0" w:color="auto"/>
            </w:tcBorders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7" w:type="dxa"/>
            <w:tcBorders>
              <w:top w:val="single" w:sz="8" w:space="0" w:color="auto"/>
            </w:tcBorders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Pabeigt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digit</w:t>
            </w:r>
            <w:r w:rsidR="00683B9A">
              <w:rPr>
                <w:rFonts w:ascii="Times New Roman" w:hAnsi="Times New Roman" w:cs="Times New Roman"/>
                <w:sz w:val="24"/>
                <w:szCs w:val="24"/>
              </w:rPr>
              <w:t>alizēt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Ontona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Slišāna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ierakstus</w:t>
            </w:r>
            <w:proofErr w:type="spellEnd"/>
          </w:p>
        </w:tc>
        <w:tc>
          <w:tcPr>
            <w:tcW w:w="2831" w:type="dxa"/>
            <w:tcBorders>
              <w:top w:val="single" w:sz="8" w:space="0" w:color="auto"/>
            </w:tcBorders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Ontona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Slišāna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Upītes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kultūrvēstures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muzejs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tā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vadītāja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Ligita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Spridzāne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  <w:tcBorders>
              <w:top w:val="single" w:sz="8" w:space="0" w:color="auto"/>
            </w:tcBorders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Viļakas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683B9A">
              <w:rPr>
                <w:rFonts w:ascii="Times New Roman" w:hAnsi="Times New Roman" w:cs="Times New Roman"/>
                <w:sz w:val="24"/>
                <w:szCs w:val="24"/>
              </w:rPr>
              <w:t>vada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finansētā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budžeta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ietvaros</w:t>
            </w:r>
            <w:proofErr w:type="spellEnd"/>
          </w:p>
        </w:tc>
      </w:tr>
      <w:tr w:rsidR="00AB5D9E" w:rsidRPr="00AB5D9E" w:rsidTr="00683B9A">
        <w:tc>
          <w:tcPr>
            <w:tcW w:w="530" w:type="dxa"/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7" w:type="dxa"/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Pašiem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100%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radīt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savus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tautastērpus</w:t>
            </w:r>
            <w:proofErr w:type="spellEnd"/>
          </w:p>
        </w:tc>
        <w:tc>
          <w:tcPr>
            <w:tcW w:w="2831" w:type="dxa"/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Upītes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Tautas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tekstilmākslas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pulciņš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tā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vadītāja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Ligita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Spridzāne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Pašu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finansējums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Viļakas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683B9A">
              <w:rPr>
                <w:rFonts w:ascii="Times New Roman" w:hAnsi="Times New Roman" w:cs="Times New Roman"/>
                <w:sz w:val="24"/>
                <w:szCs w:val="24"/>
              </w:rPr>
              <w:t>vada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finansētā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budžeta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ietvaros</w:t>
            </w:r>
            <w:proofErr w:type="spellEnd"/>
          </w:p>
        </w:tc>
      </w:tr>
      <w:tr w:rsidR="00AB5D9E" w:rsidRPr="00AB5D9E" w:rsidTr="00683B9A">
        <w:tc>
          <w:tcPr>
            <w:tcW w:w="530" w:type="dxa"/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7" w:type="dxa"/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Turpināt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tradīcijas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rīkot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gadskārtu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tradīcijas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Kūkovas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bērnu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jauniešu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folkloras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svētkus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Pulka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eimu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pulkā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teku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”, “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Svātki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Upītie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dzejas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mūzikas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festivālu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Upītes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Uobeļduorzs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seno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83B9A">
              <w:rPr>
                <w:rFonts w:ascii="Times New Roman" w:hAnsi="Times New Roman" w:cs="Times New Roman"/>
                <w:sz w:val="24"/>
                <w:szCs w:val="24"/>
              </w:rPr>
              <w:t>askošanās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festivālu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Karnevāls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1" w:type="dxa"/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Upītes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Tautas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nams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tā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vadītājs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Andris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Slišāns</w:t>
            </w:r>
            <w:proofErr w:type="spellEnd"/>
          </w:p>
        </w:tc>
        <w:tc>
          <w:tcPr>
            <w:tcW w:w="3255" w:type="dxa"/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Kultūrkapitāla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fonds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Viļakas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683B9A">
              <w:rPr>
                <w:rFonts w:ascii="Times New Roman" w:hAnsi="Times New Roman" w:cs="Times New Roman"/>
                <w:sz w:val="24"/>
                <w:szCs w:val="24"/>
              </w:rPr>
              <w:t>vada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finansētā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budžeta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ietvaros</w:t>
            </w:r>
            <w:proofErr w:type="spellEnd"/>
          </w:p>
        </w:tc>
      </w:tr>
      <w:tr w:rsidR="00AB5D9E" w:rsidRPr="00AB5D9E" w:rsidTr="00683B9A">
        <w:tc>
          <w:tcPr>
            <w:tcW w:w="530" w:type="dxa"/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7" w:type="dxa"/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Pārņemt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likvidētās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Upītes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pamatskolas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ēku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AB5D9E" w:rsidRPr="00AB5D9E" w:rsidRDefault="00683B9A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direktors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Slišāns</w:t>
            </w:r>
            <w:proofErr w:type="spellEnd"/>
          </w:p>
        </w:tc>
        <w:tc>
          <w:tcPr>
            <w:tcW w:w="3255" w:type="dxa"/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Viļakas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domes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finansējums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83B9A">
              <w:rPr>
                <w:rFonts w:ascii="Times New Roman" w:hAnsi="Times New Roman" w:cs="Times New Roman"/>
                <w:sz w:val="24"/>
                <w:szCs w:val="24"/>
              </w:rPr>
              <w:t>iesaistīts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uzņēmēju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finansējums</w:t>
            </w:r>
            <w:proofErr w:type="spellEnd"/>
          </w:p>
        </w:tc>
      </w:tr>
      <w:tr w:rsidR="00AB5D9E" w:rsidRPr="00AB5D9E" w:rsidTr="00683B9A">
        <w:tc>
          <w:tcPr>
            <w:tcW w:w="530" w:type="dxa"/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7" w:type="dxa"/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Upītes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pamatskolas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ēkā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izveidot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jaunu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māks</w:t>
            </w:r>
            <w:r w:rsidR="00683B9A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telpu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folkloras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rezidenci</w:t>
            </w:r>
            <w:proofErr w:type="spellEnd"/>
          </w:p>
        </w:tc>
        <w:tc>
          <w:tcPr>
            <w:tcW w:w="2831" w:type="dxa"/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Centra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direktors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Andris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Slišā</w:t>
            </w:r>
            <w:r w:rsidR="00683B9A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proofErr w:type="spellEnd"/>
          </w:p>
        </w:tc>
        <w:tc>
          <w:tcPr>
            <w:tcW w:w="3255" w:type="dxa"/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Kultūrkapitāla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fonds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, ES LEA</w:t>
            </w:r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DER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fonds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uzņēmēja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finansējums</w:t>
            </w:r>
            <w:proofErr w:type="spellEnd"/>
          </w:p>
        </w:tc>
      </w:tr>
    </w:tbl>
    <w:p w:rsidR="00683B9A" w:rsidRDefault="00683B9A" w:rsidP="00AB5D9E">
      <w:pPr>
        <w:tabs>
          <w:tab w:val="left" w:pos="57"/>
        </w:tabs>
        <w:spacing w:before="113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B9A">
        <w:rPr>
          <w:rFonts w:ascii="Times New Roman" w:hAnsi="Times New Roman" w:cs="Times New Roman"/>
          <w:b/>
          <w:sz w:val="24"/>
          <w:szCs w:val="24"/>
        </w:rPr>
        <w:t>Elementa ilgtspējas nodrošināšanas plāns 5 gadiem</w:t>
      </w:r>
    </w:p>
    <w:p w:rsidR="00AB5D9E" w:rsidRPr="00AB5D9E" w:rsidRDefault="00AB5D9E" w:rsidP="00AB5D9E">
      <w:pPr>
        <w:tabs>
          <w:tab w:val="left" w:pos="57"/>
        </w:tabs>
        <w:spacing w:before="113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D9E">
        <w:rPr>
          <w:rFonts w:ascii="Times New Roman" w:hAnsi="Times New Roman" w:cs="Times New Roman"/>
          <w:b/>
          <w:sz w:val="24"/>
          <w:szCs w:val="24"/>
        </w:rPr>
        <w:t xml:space="preserve">Nemateriālā kultūras mantojuma </w:t>
      </w:r>
      <w:r>
        <w:rPr>
          <w:rFonts w:ascii="Times New Roman" w:hAnsi="Times New Roman" w:cs="Times New Roman"/>
          <w:b/>
          <w:sz w:val="24"/>
          <w:szCs w:val="24"/>
        </w:rPr>
        <w:t>centra “Upīte” piecu gadu plāns</w:t>
      </w:r>
    </w:p>
    <w:p w:rsidR="00AB5D9E" w:rsidRPr="00AB5D9E" w:rsidRDefault="00AB5D9E">
      <w:pPr>
        <w:rPr>
          <w:rFonts w:ascii="Times New Roman" w:hAnsi="Times New Roman" w:cs="Times New Roman"/>
        </w:rPr>
      </w:pPr>
    </w:p>
    <w:p w:rsidR="00AB5D9E" w:rsidRPr="00AB5D9E" w:rsidRDefault="00AB5D9E" w:rsidP="00AB5D9E">
      <w:pPr>
        <w:rPr>
          <w:rFonts w:ascii="Times New Roman" w:hAnsi="Times New Roman" w:cs="Times New Roman"/>
        </w:rPr>
      </w:pPr>
    </w:p>
    <w:p w:rsidR="00AB5D9E" w:rsidRPr="00AB5D9E" w:rsidRDefault="00AB5D9E" w:rsidP="00AB5D9E">
      <w:pPr>
        <w:pStyle w:val="Sarakstarindkopa"/>
        <w:tabs>
          <w:tab w:val="left" w:pos="57"/>
        </w:tabs>
        <w:spacing w:before="113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D9E">
        <w:rPr>
          <w:rFonts w:ascii="Times New Roman" w:hAnsi="Times New Roman" w:cs="Times New Roman"/>
          <w:b/>
          <w:sz w:val="24"/>
          <w:szCs w:val="24"/>
        </w:rPr>
        <w:t>Biedrības “Upītes jauniešu f</w:t>
      </w:r>
      <w:r>
        <w:rPr>
          <w:rFonts w:ascii="Times New Roman" w:hAnsi="Times New Roman" w:cs="Times New Roman"/>
          <w:b/>
          <w:sz w:val="24"/>
          <w:szCs w:val="24"/>
        </w:rPr>
        <w:t>olkloras kopa” piecu gadu plāns</w:t>
      </w:r>
    </w:p>
    <w:tbl>
      <w:tblPr>
        <w:tblStyle w:val="Reatabula"/>
        <w:tblpPr w:leftFromText="180" w:rightFromText="180" w:vertAnchor="page" w:horzAnchor="margin" w:tblpY="11255"/>
        <w:tblW w:w="9776" w:type="dxa"/>
        <w:tblLook w:val="04A0" w:firstRow="1" w:lastRow="0" w:firstColumn="1" w:lastColumn="0" w:noHBand="0" w:noVBand="1"/>
      </w:tblPr>
      <w:tblGrid>
        <w:gridCol w:w="530"/>
        <w:gridCol w:w="3302"/>
        <w:gridCol w:w="2689"/>
        <w:gridCol w:w="3255"/>
      </w:tblGrid>
      <w:tr w:rsidR="00AB5D9E" w:rsidRPr="00AB5D9E" w:rsidTr="00AB5D9E">
        <w:tc>
          <w:tcPr>
            <w:tcW w:w="516" w:type="dxa"/>
            <w:tcBorders>
              <w:bottom w:val="single" w:sz="8" w:space="0" w:color="auto"/>
            </w:tcBorders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7" w:type="dxa"/>
            <w:tcBorders>
              <w:bottom w:val="single" w:sz="8" w:space="0" w:color="auto"/>
            </w:tcBorders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Plānotā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aktivitāte</w:t>
            </w:r>
            <w:proofErr w:type="spellEnd"/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Atbildīgais</w:t>
            </w:r>
            <w:proofErr w:type="spellEnd"/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Finansējums</w:t>
            </w:r>
            <w:proofErr w:type="spellEnd"/>
          </w:p>
        </w:tc>
      </w:tr>
      <w:tr w:rsidR="00AB5D9E" w:rsidRPr="00AB5D9E" w:rsidTr="00AB5D9E">
        <w:tc>
          <w:tcPr>
            <w:tcW w:w="516" w:type="dxa"/>
            <w:tcBorders>
              <w:top w:val="single" w:sz="8" w:space="0" w:color="auto"/>
            </w:tcBorders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7" w:type="dxa"/>
            <w:tcBorders>
              <w:top w:val="single" w:sz="8" w:space="0" w:color="auto"/>
            </w:tcBorders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Turpināt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rīkot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starptautisko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folkloras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danču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festivālu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Lipa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Kust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katrā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otrajā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Nāko</w:t>
            </w:r>
            <w:r w:rsidR="00683B9A">
              <w:rPr>
                <w:rFonts w:ascii="Times New Roman" w:hAnsi="Times New Roman" w:cs="Times New Roman"/>
                <w:sz w:val="24"/>
                <w:szCs w:val="24"/>
              </w:rPr>
              <w:t>šais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2019.gadā, tad 2021., 2023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Biedrības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valdes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locekļi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</w:tcBorders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Kultūrkapitāla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fonds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Viļakas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dome,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Baltinavas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dome,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Balvu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dome</w:t>
            </w:r>
          </w:p>
        </w:tc>
      </w:tr>
      <w:tr w:rsidR="00AB5D9E" w:rsidRPr="00AB5D9E" w:rsidTr="00AB5D9E">
        <w:tc>
          <w:tcPr>
            <w:tcW w:w="516" w:type="dxa"/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7" w:type="dxa"/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Izveidot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Upītes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kultūrtelpas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mājas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lapu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domēnā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AB5D9E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www.upite.lv</w:t>
              </w:r>
            </w:hyperlink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Atspoguļojot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visus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jaunumus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kultūras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notikumu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afišu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aktuālos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procesus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darbības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saistīti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Upītes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kultūrtelpu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tās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notikumiem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iespējām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iesaistīties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pasākumu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rīkošanā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norisē</w:t>
            </w:r>
            <w:bookmarkStart w:id="0" w:name="_GoBack"/>
            <w:bookmarkEnd w:id="0"/>
            <w:proofErr w:type="spellEnd"/>
          </w:p>
        </w:tc>
        <w:tc>
          <w:tcPr>
            <w:tcW w:w="2693" w:type="dxa"/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Biedrības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valdes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locekļi</w:t>
            </w:r>
            <w:proofErr w:type="spellEnd"/>
          </w:p>
        </w:tc>
        <w:tc>
          <w:tcPr>
            <w:tcW w:w="3260" w:type="dxa"/>
          </w:tcPr>
          <w:p w:rsidR="00AB5D9E" w:rsidRPr="00AB5D9E" w:rsidRDefault="00AB5D9E" w:rsidP="00AB5D9E">
            <w:pPr>
              <w:pStyle w:val="Sarakstarindkopa"/>
              <w:tabs>
                <w:tab w:val="left" w:pos="57"/>
              </w:tabs>
              <w:spacing w:before="113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Pašu</w:t>
            </w:r>
            <w:proofErr w:type="spellEnd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D9E">
              <w:rPr>
                <w:rFonts w:ascii="Times New Roman" w:hAnsi="Times New Roman" w:cs="Times New Roman"/>
                <w:sz w:val="24"/>
                <w:szCs w:val="24"/>
              </w:rPr>
              <w:t>finansējums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Kultūrkapitāla</w:t>
            </w:r>
            <w:proofErr w:type="spellEnd"/>
            <w:r w:rsidR="00683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3B9A">
              <w:rPr>
                <w:rFonts w:ascii="Times New Roman" w:hAnsi="Times New Roman" w:cs="Times New Roman"/>
                <w:sz w:val="24"/>
                <w:szCs w:val="24"/>
              </w:rPr>
              <w:t>fonds</w:t>
            </w:r>
            <w:proofErr w:type="spellEnd"/>
          </w:p>
        </w:tc>
      </w:tr>
    </w:tbl>
    <w:p w:rsidR="00AB5D9E" w:rsidRPr="00AB5D9E" w:rsidRDefault="00AB5D9E" w:rsidP="00AB5D9E">
      <w:pPr>
        <w:rPr>
          <w:rFonts w:ascii="Times New Roman" w:hAnsi="Times New Roman" w:cs="Times New Roman"/>
        </w:rPr>
      </w:pPr>
    </w:p>
    <w:p w:rsidR="00AB5D9E" w:rsidRPr="00AB5D9E" w:rsidRDefault="00AB5D9E" w:rsidP="00AB5D9E">
      <w:pPr>
        <w:rPr>
          <w:rFonts w:ascii="Times New Roman" w:hAnsi="Times New Roman" w:cs="Times New Roman"/>
        </w:rPr>
      </w:pPr>
    </w:p>
    <w:p w:rsidR="00AB5D9E" w:rsidRPr="00AB5D9E" w:rsidRDefault="00AB5D9E" w:rsidP="00AB5D9E">
      <w:pPr>
        <w:rPr>
          <w:rFonts w:ascii="Times New Roman" w:hAnsi="Times New Roman" w:cs="Times New Roman"/>
        </w:rPr>
      </w:pPr>
    </w:p>
    <w:p w:rsidR="00AB5D9E" w:rsidRPr="00AB5D9E" w:rsidRDefault="00AB5D9E" w:rsidP="00AB5D9E">
      <w:pPr>
        <w:rPr>
          <w:rFonts w:ascii="Times New Roman" w:hAnsi="Times New Roman" w:cs="Times New Roman"/>
        </w:rPr>
      </w:pPr>
    </w:p>
    <w:p w:rsidR="00AB5D9E" w:rsidRPr="00AB5D9E" w:rsidRDefault="00AB5D9E" w:rsidP="00AB5D9E">
      <w:pPr>
        <w:rPr>
          <w:rFonts w:ascii="Times New Roman" w:hAnsi="Times New Roman" w:cs="Times New Roman"/>
        </w:rPr>
      </w:pPr>
    </w:p>
    <w:p w:rsidR="00AB5D9E" w:rsidRPr="00AB5D9E" w:rsidRDefault="00AB5D9E" w:rsidP="00AB5D9E">
      <w:pPr>
        <w:rPr>
          <w:rFonts w:ascii="Times New Roman" w:hAnsi="Times New Roman" w:cs="Times New Roman"/>
        </w:rPr>
      </w:pPr>
    </w:p>
    <w:p w:rsidR="00AB5D9E" w:rsidRPr="00AB5D9E" w:rsidRDefault="00AB5D9E" w:rsidP="00AB5D9E">
      <w:pPr>
        <w:rPr>
          <w:rFonts w:ascii="Times New Roman" w:hAnsi="Times New Roman" w:cs="Times New Roman"/>
        </w:rPr>
      </w:pPr>
    </w:p>
    <w:p w:rsidR="00AB5D9E" w:rsidRPr="00AB5D9E" w:rsidRDefault="00AB5D9E" w:rsidP="00AB5D9E">
      <w:pPr>
        <w:rPr>
          <w:rFonts w:ascii="Times New Roman" w:hAnsi="Times New Roman" w:cs="Times New Roman"/>
        </w:rPr>
      </w:pPr>
    </w:p>
    <w:p w:rsidR="00AB5D9E" w:rsidRPr="00AB5D9E" w:rsidRDefault="00AB5D9E" w:rsidP="00AB5D9E">
      <w:pPr>
        <w:rPr>
          <w:rFonts w:ascii="Times New Roman" w:hAnsi="Times New Roman" w:cs="Times New Roman"/>
        </w:rPr>
      </w:pPr>
    </w:p>
    <w:p w:rsidR="00AB5D9E" w:rsidRPr="00AB5D9E" w:rsidRDefault="00AB5D9E" w:rsidP="00AB5D9E">
      <w:pPr>
        <w:rPr>
          <w:rFonts w:ascii="Times New Roman" w:hAnsi="Times New Roman" w:cs="Times New Roman"/>
        </w:rPr>
      </w:pPr>
    </w:p>
    <w:p w:rsidR="00AB5D9E" w:rsidRPr="00AB5D9E" w:rsidRDefault="00AB5D9E" w:rsidP="00AB5D9E">
      <w:pPr>
        <w:rPr>
          <w:rFonts w:ascii="Times New Roman" w:hAnsi="Times New Roman" w:cs="Times New Roman"/>
        </w:rPr>
      </w:pPr>
    </w:p>
    <w:p w:rsidR="00AB5D9E" w:rsidRPr="00AB5D9E" w:rsidRDefault="00AB5D9E" w:rsidP="00AB5D9E">
      <w:pPr>
        <w:rPr>
          <w:rFonts w:ascii="Times New Roman" w:hAnsi="Times New Roman" w:cs="Times New Roman"/>
        </w:rPr>
      </w:pPr>
    </w:p>
    <w:p w:rsidR="00AB5D9E" w:rsidRPr="00AB5D9E" w:rsidRDefault="00AB5D9E" w:rsidP="00AB5D9E">
      <w:pPr>
        <w:rPr>
          <w:rFonts w:ascii="Times New Roman" w:hAnsi="Times New Roman" w:cs="Times New Roman"/>
        </w:rPr>
      </w:pPr>
    </w:p>
    <w:p w:rsidR="00AB5D9E" w:rsidRPr="00AB5D9E" w:rsidRDefault="00AB5D9E" w:rsidP="00AB5D9E">
      <w:pPr>
        <w:rPr>
          <w:rFonts w:ascii="Times New Roman" w:hAnsi="Times New Roman" w:cs="Times New Roman"/>
        </w:rPr>
      </w:pPr>
    </w:p>
    <w:p w:rsidR="00AB5D9E" w:rsidRPr="00AB5D9E" w:rsidRDefault="00AB5D9E" w:rsidP="00AB5D9E">
      <w:pPr>
        <w:rPr>
          <w:rFonts w:ascii="Times New Roman" w:hAnsi="Times New Roman" w:cs="Times New Roman"/>
        </w:rPr>
      </w:pPr>
    </w:p>
    <w:p w:rsidR="00AB5D9E" w:rsidRPr="00AB5D9E" w:rsidRDefault="00AB5D9E" w:rsidP="00AB5D9E">
      <w:pPr>
        <w:rPr>
          <w:rFonts w:ascii="Times New Roman" w:hAnsi="Times New Roman" w:cs="Times New Roman"/>
        </w:rPr>
      </w:pPr>
    </w:p>
    <w:p w:rsidR="00AB5D9E" w:rsidRPr="00AB5D9E" w:rsidRDefault="00AB5D9E" w:rsidP="00AB5D9E">
      <w:pPr>
        <w:rPr>
          <w:rFonts w:ascii="Times New Roman" w:hAnsi="Times New Roman" w:cs="Times New Roman"/>
        </w:rPr>
      </w:pPr>
    </w:p>
    <w:p w:rsidR="00AB5D9E" w:rsidRPr="00AB5D9E" w:rsidRDefault="00AB5D9E" w:rsidP="00AB5D9E">
      <w:pPr>
        <w:rPr>
          <w:rFonts w:ascii="Times New Roman" w:hAnsi="Times New Roman" w:cs="Times New Roman"/>
        </w:rPr>
      </w:pPr>
    </w:p>
    <w:p w:rsidR="008F1EE5" w:rsidRPr="00AB5D9E" w:rsidRDefault="008F1EE5" w:rsidP="00AB5D9E">
      <w:pPr>
        <w:rPr>
          <w:rFonts w:ascii="Times New Roman" w:hAnsi="Times New Roman" w:cs="Times New Roman"/>
        </w:rPr>
      </w:pPr>
    </w:p>
    <w:sectPr w:rsidR="008F1EE5" w:rsidRPr="00AB5D9E" w:rsidSect="000E7E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B5278"/>
    <w:multiLevelType w:val="multilevel"/>
    <w:tmpl w:val="2DE053C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4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43105"/>
    <w:multiLevelType w:val="hybridMultilevel"/>
    <w:tmpl w:val="6CF6B6A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C4"/>
    <w:rsid w:val="000E7ECB"/>
    <w:rsid w:val="00683B9A"/>
    <w:rsid w:val="008F1EE5"/>
    <w:rsid w:val="00AB5D9E"/>
    <w:rsid w:val="00BA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AB11EF"/>
  <w15:chartTrackingRefBased/>
  <w15:docId w15:val="{4601B4D1-5A28-495C-8163-625B6755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B5D9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AB5D9E"/>
    <w:pPr>
      <w:ind w:left="720"/>
      <w:contextualSpacing/>
    </w:pPr>
  </w:style>
  <w:style w:type="table" w:styleId="Reatabula">
    <w:name w:val="Table Grid"/>
    <w:basedOn w:val="Parastatabula"/>
    <w:uiPriority w:val="39"/>
    <w:rsid w:val="00AB5D9E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AB5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it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1225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Lapina Solvita</dc:creator>
  <cp:keywords/>
  <dc:description/>
  <cp:lastModifiedBy>Lapina Solvita</cp:lastModifiedBy>
  <cp:revision>3</cp:revision>
  <dcterms:created xsi:type="dcterms:W3CDTF">2020-12-29T10:35:00Z</dcterms:created>
  <dcterms:modified xsi:type="dcterms:W3CDTF">2020-12-29T10:44:00Z</dcterms:modified>
</cp:coreProperties>
</file>